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8E" w:rsidRPr="0006318E" w:rsidRDefault="0006318E" w:rsidP="0006318E">
      <w:pPr>
        <w:adjustRightInd/>
        <w:snapToGrid/>
        <w:spacing w:after="0" w:line="420" w:lineRule="atLeast"/>
        <w:jc w:val="center"/>
        <w:rPr>
          <w:rFonts w:ascii="Arial" w:eastAsia="宋体" w:hAnsi="Arial" w:cs="Arial"/>
          <w:sz w:val="30"/>
          <w:szCs w:val="30"/>
        </w:rPr>
      </w:pPr>
      <w:r w:rsidRPr="0006318E">
        <w:rPr>
          <w:rFonts w:ascii="Arial" w:eastAsia="宋体" w:hAnsi="Arial" w:cs="Arial"/>
          <w:b/>
          <w:bCs/>
          <w:sz w:val="30"/>
        </w:rPr>
        <w:t>广东省科学技术厅</w:t>
      </w:r>
      <w:r w:rsidRPr="0006318E">
        <w:rPr>
          <w:rFonts w:ascii="Arial" w:eastAsia="宋体" w:hAnsi="Arial" w:cs="Arial"/>
          <w:b/>
          <w:bCs/>
          <w:sz w:val="30"/>
        </w:rPr>
        <w:t xml:space="preserve"> </w:t>
      </w:r>
      <w:r w:rsidRPr="0006318E">
        <w:rPr>
          <w:rFonts w:ascii="Arial" w:eastAsia="宋体" w:hAnsi="Arial" w:cs="Arial"/>
          <w:b/>
          <w:bCs/>
          <w:sz w:val="30"/>
        </w:rPr>
        <w:t>广东省财政厅</w:t>
      </w:r>
      <w:r w:rsidRPr="0006318E">
        <w:rPr>
          <w:rFonts w:ascii="Arial" w:eastAsia="宋体" w:hAnsi="Arial" w:cs="Arial"/>
          <w:b/>
          <w:bCs/>
          <w:sz w:val="30"/>
        </w:rPr>
        <w:t xml:space="preserve"> </w:t>
      </w:r>
      <w:r w:rsidRPr="0006318E">
        <w:rPr>
          <w:rFonts w:ascii="Arial" w:eastAsia="宋体" w:hAnsi="Arial" w:cs="Arial"/>
          <w:b/>
          <w:bCs/>
          <w:sz w:val="30"/>
        </w:rPr>
        <w:t>广东省国家税务局</w:t>
      </w:r>
      <w:r w:rsidRPr="0006318E">
        <w:rPr>
          <w:rFonts w:ascii="Arial" w:eastAsia="宋体" w:hAnsi="Arial" w:cs="Arial"/>
          <w:b/>
          <w:bCs/>
          <w:sz w:val="30"/>
        </w:rPr>
        <w:t xml:space="preserve"> </w:t>
      </w:r>
      <w:r w:rsidRPr="0006318E">
        <w:rPr>
          <w:rFonts w:ascii="Arial" w:eastAsia="宋体" w:hAnsi="Arial" w:cs="Arial"/>
          <w:b/>
          <w:bCs/>
          <w:sz w:val="30"/>
        </w:rPr>
        <w:t>广东省地方税务局关于组织开展广东省</w:t>
      </w:r>
      <w:r w:rsidRPr="0006318E">
        <w:rPr>
          <w:rFonts w:ascii="Arial" w:eastAsia="宋体" w:hAnsi="Arial" w:cs="Arial"/>
          <w:b/>
          <w:bCs/>
          <w:sz w:val="30"/>
        </w:rPr>
        <w:t>2015</w:t>
      </w:r>
      <w:r w:rsidRPr="0006318E">
        <w:rPr>
          <w:rFonts w:ascii="Arial" w:eastAsia="宋体" w:hAnsi="Arial" w:cs="Arial"/>
          <w:b/>
          <w:bCs/>
          <w:sz w:val="30"/>
        </w:rPr>
        <w:t>年高新技术企业认定工作的通知</w:t>
      </w:r>
      <w:r w:rsidRPr="0006318E">
        <w:rPr>
          <w:rFonts w:ascii="Arial" w:eastAsia="宋体" w:hAnsi="Arial" w:cs="Arial"/>
          <w:b/>
          <w:bCs/>
          <w:sz w:val="30"/>
        </w:rPr>
        <w:t xml:space="preserve"> </w:t>
      </w:r>
    </w:p>
    <w:p w:rsidR="0006318E" w:rsidRPr="0006318E" w:rsidRDefault="0006318E" w:rsidP="0006318E">
      <w:pPr>
        <w:adjustRightInd/>
        <w:snapToGrid/>
        <w:spacing w:after="0" w:line="330" w:lineRule="atLeast"/>
        <w:jc w:val="center"/>
        <w:rPr>
          <w:rFonts w:ascii="Arial" w:eastAsia="宋体" w:hAnsi="Arial" w:cs="Arial"/>
          <w:sz w:val="21"/>
          <w:szCs w:val="21"/>
        </w:rPr>
      </w:pPr>
      <w:r w:rsidRPr="0006318E">
        <w:rPr>
          <w:rFonts w:ascii="Arial" w:eastAsia="宋体" w:hAnsi="Arial" w:cs="Arial"/>
          <w:sz w:val="18"/>
        </w:rPr>
        <w:t>来源：</w:t>
      </w:r>
      <w:r w:rsidRPr="0006318E">
        <w:rPr>
          <w:rFonts w:ascii="Arial" w:eastAsia="宋体" w:hAnsi="Arial" w:cs="Arial"/>
          <w:sz w:val="18"/>
        </w:rPr>
        <w:t xml:space="preserve"> </w:t>
      </w:r>
      <w:r w:rsidRPr="0006318E">
        <w:rPr>
          <w:rFonts w:ascii="Arial" w:eastAsia="宋体" w:hAnsi="Arial" w:cs="Arial"/>
          <w:sz w:val="18"/>
        </w:rPr>
        <w:t>广东省科技厅高新技术发展及产业化处</w:t>
      </w:r>
      <w:r w:rsidRPr="0006318E">
        <w:rPr>
          <w:rFonts w:ascii="Arial" w:eastAsia="宋体" w:hAnsi="Arial" w:cs="Arial"/>
          <w:sz w:val="18"/>
        </w:rPr>
        <w:t>    </w:t>
      </w:r>
      <w:r w:rsidRPr="0006318E">
        <w:rPr>
          <w:rFonts w:ascii="Arial" w:eastAsia="宋体" w:hAnsi="Arial" w:cs="Arial"/>
          <w:sz w:val="18"/>
        </w:rPr>
        <w:t>发布日期：</w:t>
      </w:r>
      <w:r w:rsidRPr="0006318E">
        <w:rPr>
          <w:rFonts w:ascii="Arial" w:eastAsia="宋体" w:hAnsi="Arial" w:cs="Arial"/>
          <w:sz w:val="18"/>
        </w:rPr>
        <w:t xml:space="preserve"> 2015-04-14 </w:t>
      </w:r>
    </w:p>
    <w:tbl>
      <w:tblPr>
        <w:tblW w:w="5000" w:type="pct"/>
        <w:jc w:val="center"/>
        <w:tblCellSpacing w:w="0" w:type="dxa"/>
        <w:tblCellMar>
          <w:left w:w="0" w:type="dxa"/>
          <w:right w:w="0" w:type="dxa"/>
        </w:tblCellMar>
        <w:tblLook w:val="04A0"/>
      </w:tblPr>
      <w:tblGrid>
        <w:gridCol w:w="8306"/>
      </w:tblGrid>
      <w:tr w:rsidR="0006318E" w:rsidRPr="0006318E" w:rsidTr="0006318E">
        <w:trPr>
          <w:tblCellSpacing w:w="0" w:type="dxa"/>
          <w:jc w:val="center"/>
        </w:trPr>
        <w:tc>
          <w:tcPr>
            <w:tcW w:w="0" w:type="auto"/>
            <w:vAlign w:val="center"/>
            <w:hideMark/>
          </w:tcPr>
          <w:p w:rsidR="0006318E" w:rsidRPr="0006318E" w:rsidRDefault="0006318E" w:rsidP="0006318E">
            <w:pPr>
              <w:adjustRightInd/>
              <w:snapToGrid/>
              <w:spacing w:after="0" w:line="330" w:lineRule="atLeast"/>
              <w:rPr>
                <w:rFonts w:ascii="Arial" w:eastAsia="宋体" w:hAnsi="Arial" w:cs="Arial"/>
                <w:sz w:val="21"/>
                <w:szCs w:val="21"/>
              </w:rPr>
            </w:pPr>
            <w:r w:rsidRPr="0006318E">
              <w:rPr>
                <w:rFonts w:ascii="Arial" w:eastAsia="宋体" w:hAnsi="Arial" w:cs="Arial"/>
                <w:sz w:val="21"/>
                <w:szCs w:val="21"/>
              </w:rPr>
              <w:t> </w:t>
            </w:r>
          </w:p>
        </w:tc>
      </w:tr>
      <w:tr w:rsidR="0006318E" w:rsidRPr="0006318E" w:rsidTr="0006318E">
        <w:trPr>
          <w:trHeight w:val="15"/>
          <w:tblCellSpacing w:w="0" w:type="dxa"/>
          <w:jc w:val="center"/>
        </w:trPr>
        <w:tc>
          <w:tcPr>
            <w:tcW w:w="0" w:type="auto"/>
            <w:shd w:val="clear" w:color="auto" w:fill="CCCCCC"/>
            <w:vAlign w:val="center"/>
            <w:hideMark/>
          </w:tcPr>
          <w:p w:rsidR="0006318E" w:rsidRPr="0006318E" w:rsidRDefault="0006318E" w:rsidP="0006318E">
            <w:pPr>
              <w:adjustRightInd/>
              <w:snapToGrid/>
              <w:spacing w:after="0" w:line="330" w:lineRule="atLeast"/>
              <w:rPr>
                <w:rFonts w:ascii="Arial" w:eastAsia="宋体" w:hAnsi="Arial" w:cs="Arial"/>
                <w:sz w:val="2"/>
                <w:szCs w:val="21"/>
              </w:rPr>
            </w:pPr>
          </w:p>
        </w:tc>
      </w:tr>
      <w:tr w:rsidR="0006318E" w:rsidRPr="0006318E" w:rsidTr="0006318E">
        <w:trPr>
          <w:tblCellSpacing w:w="0" w:type="dxa"/>
          <w:jc w:val="center"/>
        </w:trPr>
        <w:tc>
          <w:tcPr>
            <w:tcW w:w="0" w:type="auto"/>
            <w:vAlign w:val="center"/>
            <w:hideMark/>
          </w:tcPr>
          <w:p w:rsidR="0006318E" w:rsidRPr="0006318E" w:rsidRDefault="0006318E" w:rsidP="0006318E">
            <w:pPr>
              <w:adjustRightInd/>
              <w:snapToGrid/>
              <w:spacing w:after="0" w:line="330" w:lineRule="atLeast"/>
              <w:rPr>
                <w:rFonts w:ascii="Arial" w:eastAsia="宋体" w:hAnsi="Arial" w:cs="Arial"/>
                <w:sz w:val="21"/>
                <w:szCs w:val="21"/>
              </w:rPr>
            </w:pPr>
            <w:r w:rsidRPr="0006318E">
              <w:rPr>
                <w:rFonts w:ascii="Arial" w:eastAsia="宋体" w:hAnsi="Arial" w:cs="Arial"/>
                <w:sz w:val="21"/>
                <w:szCs w:val="21"/>
              </w:rPr>
              <w:t> </w:t>
            </w:r>
          </w:p>
        </w:tc>
      </w:tr>
    </w:tbl>
    <w:p w:rsidR="0006318E" w:rsidRPr="0006318E" w:rsidRDefault="0006318E" w:rsidP="0006318E">
      <w:pPr>
        <w:adjustRightInd/>
        <w:snapToGrid/>
        <w:spacing w:before="100" w:beforeAutospacing="1" w:after="100" w:afterAutospacing="1" w:line="330" w:lineRule="atLeast"/>
        <w:jc w:val="right"/>
        <w:rPr>
          <w:rFonts w:ascii="Arial" w:eastAsia="宋体" w:hAnsi="Arial" w:cs="Arial"/>
          <w:sz w:val="21"/>
          <w:szCs w:val="21"/>
        </w:rPr>
      </w:pPr>
      <w:r w:rsidRPr="0006318E">
        <w:rPr>
          <w:rFonts w:ascii="Arial" w:eastAsia="宋体" w:hAnsi="Arial" w:cs="Arial"/>
          <w:sz w:val="21"/>
          <w:szCs w:val="21"/>
        </w:rPr>
        <w:t>粤科函高字〔</w:t>
      </w:r>
      <w:r w:rsidRPr="0006318E">
        <w:rPr>
          <w:rFonts w:ascii="Arial" w:eastAsia="宋体" w:hAnsi="Arial" w:cs="Arial"/>
          <w:sz w:val="21"/>
          <w:szCs w:val="21"/>
        </w:rPr>
        <w:t>2015</w:t>
      </w:r>
      <w:r w:rsidRPr="0006318E">
        <w:rPr>
          <w:rFonts w:ascii="Arial" w:eastAsia="宋体" w:hAnsi="Arial" w:cs="Arial"/>
          <w:sz w:val="21"/>
          <w:szCs w:val="21"/>
        </w:rPr>
        <w:t>〕</w:t>
      </w:r>
      <w:r w:rsidRPr="0006318E">
        <w:rPr>
          <w:rFonts w:ascii="Arial" w:eastAsia="宋体" w:hAnsi="Arial" w:cs="Arial"/>
          <w:sz w:val="21"/>
          <w:szCs w:val="21"/>
        </w:rPr>
        <w:t>420</w:t>
      </w:r>
      <w:r w:rsidRPr="0006318E">
        <w:rPr>
          <w:rFonts w:ascii="Arial" w:eastAsia="宋体" w:hAnsi="Arial" w:cs="Arial"/>
          <w:sz w:val="21"/>
          <w:szCs w:val="21"/>
        </w:rPr>
        <w:t>号</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各地级以上市科技局（委）、顺德区经济和科技促进局，各有关单位：</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为顺利开展我省</w:t>
      </w:r>
      <w:r w:rsidRPr="0006318E">
        <w:rPr>
          <w:rFonts w:ascii="Arial" w:eastAsia="宋体" w:hAnsi="Arial" w:cs="Arial"/>
          <w:sz w:val="21"/>
          <w:szCs w:val="21"/>
        </w:rPr>
        <w:t>2015</w:t>
      </w:r>
      <w:r w:rsidRPr="0006318E">
        <w:rPr>
          <w:rFonts w:ascii="Arial" w:eastAsia="宋体" w:hAnsi="Arial" w:cs="Arial"/>
          <w:sz w:val="21"/>
          <w:szCs w:val="21"/>
        </w:rPr>
        <w:t>年高新技术企业认定工作，根据《高新技术企业认定管理办法》（国科发火〔</w:t>
      </w:r>
      <w:r w:rsidRPr="0006318E">
        <w:rPr>
          <w:rFonts w:ascii="Arial" w:eastAsia="宋体" w:hAnsi="Arial" w:cs="Arial"/>
          <w:sz w:val="21"/>
          <w:szCs w:val="21"/>
        </w:rPr>
        <w:t>2008</w:t>
      </w:r>
      <w:r w:rsidRPr="0006318E">
        <w:rPr>
          <w:rFonts w:ascii="Arial" w:eastAsia="宋体" w:hAnsi="Arial" w:cs="Arial"/>
          <w:sz w:val="21"/>
          <w:szCs w:val="21"/>
        </w:rPr>
        <w:t>〕</w:t>
      </w:r>
      <w:r w:rsidRPr="0006318E">
        <w:rPr>
          <w:rFonts w:ascii="Arial" w:eastAsia="宋体" w:hAnsi="Arial" w:cs="Arial"/>
          <w:sz w:val="21"/>
          <w:szCs w:val="21"/>
        </w:rPr>
        <w:t>172</w:t>
      </w:r>
      <w:r w:rsidRPr="0006318E">
        <w:rPr>
          <w:rFonts w:ascii="Arial" w:eastAsia="宋体" w:hAnsi="Arial" w:cs="Arial"/>
          <w:sz w:val="21"/>
          <w:szCs w:val="21"/>
        </w:rPr>
        <w:t>号，以下简称《认定办法》）、《高新技术企业认定管理工作指引》（国科发火〔</w:t>
      </w:r>
      <w:r w:rsidRPr="0006318E">
        <w:rPr>
          <w:rFonts w:ascii="Arial" w:eastAsia="宋体" w:hAnsi="Arial" w:cs="Arial"/>
          <w:sz w:val="21"/>
          <w:szCs w:val="21"/>
        </w:rPr>
        <w:t>2008</w:t>
      </w:r>
      <w:r w:rsidRPr="0006318E">
        <w:rPr>
          <w:rFonts w:ascii="Arial" w:eastAsia="宋体" w:hAnsi="Arial" w:cs="Arial"/>
          <w:sz w:val="21"/>
          <w:szCs w:val="21"/>
        </w:rPr>
        <w:t>〕</w:t>
      </w:r>
      <w:r w:rsidRPr="0006318E">
        <w:rPr>
          <w:rFonts w:ascii="Arial" w:eastAsia="宋体" w:hAnsi="Arial" w:cs="Arial"/>
          <w:sz w:val="21"/>
          <w:szCs w:val="21"/>
        </w:rPr>
        <w:t>362</w:t>
      </w:r>
      <w:r w:rsidRPr="0006318E">
        <w:rPr>
          <w:rFonts w:ascii="Arial" w:eastAsia="宋体" w:hAnsi="Arial" w:cs="Arial"/>
          <w:sz w:val="21"/>
          <w:szCs w:val="21"/>
        </w:rPr>
        <w:t>号）的规定，结合我省高新技术企业工作实际，经广东省高新技术企业认定管理工作领导小组办公室研究，现将有关事项通知如下：</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一、申报时间安排</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2015</w:t>
      </w:r>
      <w:r w:rsidRPr="0006318E">
        <w:rPr>
          <w:rFonts w:ascii="Arial" w:eastAsia="宋体" w:hAnsi="Arial" w:cs="Arial"/>
          <w:sz w:val="21"/>
          <w:szCs w:val="21"/>
        </w:rPr>
        <w:t>年高新技术企业认定申报工作分两批集中受理。</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（一）第一批申报时间安排</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企业在高新技术企业认定管理工作网（网址：</w:t>
      </w:r>
      <w:r w:rsidRPr="0006318E">
        <w:rPr>
          <w:rFonts w:ascii="Arial" w:eastAsia="宋体" w:hAnsi="Arial" w:cs="Arial"/>
          <w:sz w:val="21"/>
          <w:szCs w:val="21"/>
        </w:rPr>
        <w:t>http://www.innocom.gov.cn/</w:t>
      </w:r>
      <w:r w:rsidRPr="0006318E">
        <w:rPr>
          <w:rFonts w:ascii="Arial" w:eastAsia="宋体" w:hAnsi="Arial" w:cs="Arial"/>
          <w:sz w:val="21"/>
          <w:szCs w:val="21"/>
        </w:rPr>
        <w:t>，以下简称</w:t>
      </w:r>
      <w:r w:rsidRPr="0006318E">
        <w:rPr>
          <w:rFonts w:ascii="Arial" w:eastAsia="宋体" w:hAnsi="Arial" w:cs="Arial"/>
          <w:sz w:val="21"/>
          <w:szCs w:val="21"/>
        </w:rPr>
        <w:t>“</w:t>
      </w:r>
      <w:r w:rsidRPr="0006318E">
        <w:rPr>
          <w:rFonts w:ascii="Arial" w:eastAsia="宋体" w:hAnsi="Arial" w:cs="Arial"/>
          <w:sz w:val="21"/>
          <w:szCs w:val="21"/>
        </w:rPr>
        <w:t>国家高企工作网</w:t>
      </w:r>
      <w:r w:rsidRPr="0006318E">
        <w:rPr>
          <w:rFonts w:ascii="Arial" w:eastAsia="宋体" w:hAnsi="Arial" w:cs="Arial"/>
          <w:sz w:val="21"/>
          <w:szCs w:val="21"/>
        </w:rPr>
        <w:t>”</w:t>
      </w:r>
      <w:r w:rsidRPr="0006318E">
        <w:rPr>
          <w:rFonts w:ascii="Arial" w:eastAsia="宋体" w:hAnsi="Arial" w:cs="Arial"/>
          <w:sz w:val="21"/>
          <w:szCs w:val="21"/>
        </w:rPr>
        <w:t>）、省科技业务管理阳光政务平台（网址：</w:t>
      </w:r>
      <w:r w:rsidRPr="0006318E">
        <w:rPr>
          <w:rFonts w:ascii="Arial" w:eastAsia="宋体" w:hAnsi="Arial" w:cs="Arial"/>
          <w:sz w:val="21"/>
          <w:szCs w:val="21"/>
        </w:rPr>
        <w:t>http://pro.gdstc.gov.cn/</w:t>
      </w:r>
      <w:r w:rsidRPr="0006318E">
        <w:rPr>
          <w:rFonts w:ascii="Arial" w:eastAsia="宋体" w:hAnsi="Arial" w:cs="Arial"/>
          <w:sz w:val="21"/>
          <w:szCs w:val="21"/>
        </w:rPr>
        <w:t>，以下简称</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）注册登记及在</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提交网上申报材料至地市科技部门的截止时间为</w:t>
      </w:r>
      <w:r w:rsidRPr="0006318E">
        <w:rPr>
          <w:rFonts w:ascii="Arial" w:eastAsia="宋体" w:hAnsi="Arial" w:cs="Arial"/>
          <w:sz w:val="21"/>
          <w:szCs w:val="21"/>
        </w:rPr>
        <w:t>2015</w:t>
      </w:r>
      <w:r w:rsidRPr="0006318E">
        <w:rPr>
          <w:rFonts w:ascii="Arial" w:eastAsia="宋体" w:hAnsi="Arial" w:cs="Arial"/>
          <w:sz w:val="21"/>
          <w:szCs w:val="21"/>
        </w:rPr>
        <w:t>年</w:t>
      </w:r>
      <w:r w:rsidRPr="0006318E">
        <w:rPr>
          <w:rFonts w:ascii="Arial" w:eastAsia="宋体" w:hAnsi="Arial" w:cs="Arial"/>
          <w:sz w:val="21"/>
          <w:szCs w:val="21"/>
        </w:rPr>
        <w:t>5</w:t>
      </w:r>
      <w:r w:rsidRPr="0006318E">
        <w:rPr>
          <w:rFonts w:ascii="Arial" w:eastAsia="宋体" w:hAnsi="Arial" w:cs="Arial"/>
          <w:sz w:val="21"/>
          <w:szCs w:val="21"/>
        </w:rPr>
        <w:t>月</w:t>
      </w:r>
      <w:r w:rsidRPr="0006318E">
        <w:rPr>
          <w:rFonts w:ascii="Arial" w:eastAsia="宋体" w:hAnsi="Arial" w:cs="Arial"/>
          <w:sz w:val="21"/>
          <w:szCs w:val="21"/>
        </w:rPr>
        <w:t>11</w:t>
      </w:r>
      <w:r w:rsidRPr="0006318E">
        <w:rPr>
          <w:rFonts w:ascii="Arial" w:eastAsia="宋体" w:hAnsi="Arial" w:cs="Arial"/>
          <w:sz w:val="21"/>
          <w:szCs w:val="21"/>
        </w:rPr>
        <w:t>日；地市科技部门完成网上推荐及报送材料至省科技厅受理窗口的截止时间为</w:t>
      </w:r>
      <w:r w:rsidRPr="0006318E">
        <w:rPr>
          <w:rFonts w:ascii="Arial" w:eastAsia="宋体" w:hAnsi="Arial" w:cs="Arial"/>
          <w:sz w:val="21"/>
          <w:szCs w:val="21"/>
        </w:rPr>
        <w:t>2015</w:t>
      </w:r>
      <w:r w:rsidRPr="0006318E">
        <w:rPr>
          <w:rFonts w:ascii="Arial" w:eastAsia="宋体" w:hAnsi="Arial" w:cs="Arial"/>
          <w:sz w:val="21"/>
          <w:szCs w:val="21"/>
        </w:rPr>
        <w:t>年</w:t>
      </w:r>
      <w:r w:rsidRPr="0006318E">
        <w:rPr>
          <w:rFonts w:ascii="Arial" w:eastAsia="宋体" w:hAnsi="Arial" w:cs="Arial"/>
          <w:sz w:val="21"/>
          <w:szCs w:val="21"/>
        </w:rPr>
        <w:t>6</w:t>
      </w:r>
      <w:r w:rsidRPr="0006318E">
        <w:rPr>
          <w:rFonts w:ascii="Arial" w:eastAsia="宋体" w:hAnsi="Arial" w:cs="Arial"/>
          <w:sz w:val="21"/>
          <w:szCs w:val="21"/>
        </w:rPr>
        <w:t>月</w:t>
      </w:r>
      <w:r w:rsidRPr="0006318E">
        <w:rPr>
          <w:rFonts w:ascii="Arial" w:eastAsia="宋体" w:hAnsi="Arial" w:cs="Arial"/>
          <w:sz w:val="21"/>
          <w:szCs w:val="21"/>
        </w:rPr>
        <w:t>5</w:t>
      </w:r>
      <w:r w:rsidRPr="0006318E">
        <w:rPr>
          <w:rFonts w:ascii="Arial" w:eastAsia="宋体" w:hAnsi="Arial" w:cs="Arial"/>
          <w:sz w:val="21"/>
          <w:szCs w:val="21"/>
        </w:rPr>
        <w:t>日。</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（二）第二批申报时间安排</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企业在</w:t>
      </w:r>
      <w:r w:rsidRPr="0006318E">
        <w:rPr>
          <w:rFonts w:ascii="Arial" w:eastAsia="宋体" w:hAnsi="Arial" w:cs="Arial"/>
          <w:sz w:val="21"/>
          <w:szCs w:val="21"/>
        </w:rPr>
        <w:t>“</w:t>
      </w:r>
      <w:r w:rsidRPr="0006318E">
        <w:rPr>
          <w:rFonts w:ascii="Arial" w:eastAsia="宋体" w:hAnsi="Arial" w:cs="Arial"/>
          <w:sz w:val="21"/>
          <w:szCs w:val="21"/>
        </w:rPr>
        <w:t>国家高企工作网</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注册登记及在</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提交网上申报材料至地市科技部门的截止时间为</w:t>
      </w:r>
      <w:r w:rsidRPr="0006318E">
        <w:rPr>
          <w:rFonts w:ascii="Arial" w:eastAsia="宋体" w:hAnsi="Arial" w:cs="Arial"/>
          <w:sz w:val="21"/>
          <w:szCs w:val="21"/>
        </w:rPr>
        <w:t>2015</w:t>
      </w:r>
      <w:r w:rsidRPr="0006318E">
        <w:rPr>
          <w:rFonts w:ascii="Arial" w:eastAsia="宋体" w:hAnsi="Arial" w:cs="Arial"/>
          <w:sz w:val="21"/>
          <w:szCs w:val="21"/>
        </w:rPr>
        <w:t>年</w:t>
      </w:r>
      <w:r w:rsidRPr="0006318E">
        <w:rPr>
          <w:rFonts w:ascii="Arial" w:eastAsia="宋体" w:hAnsi="Arial" w:cs="Arial"/>
          <w:sz w:val="21"/>
          <w:szCs w:val="21"/>
        </w:rPr>
        <w:t>6</w:t>
      </w:r>
      <w:r w:rsidRPr="0006318E">
        <w:rPr>
          <w:rFonts w:ascii="Arial" w:eastAsia="宋体" w:hAnsi="Arial" w:cs="Arial"/>
          <w:sz w:val="21"/>
          <w:szCs w:val="21"/>
        </w:rPr>
        <w:t>月</w:t>
      </w:r>
      <w:r w:rsidRPr="0006318E">
        <w:rPr>
          <w:rFonts w:ascii="Arial" w:eastAsia="宋体" w:hAnsi="Arial" w:cs="Arial"/>
          <w:sz w:val="21"/>
          <w:szCs w:val="21"/>
        </w:rPr>
        <w:t>11</w:t>
      </w:r>
      <w:r w:rsidRPr="0006318E">
        <w:rPr>
          <w:rFonts w:ascii="Arial" w:eastAsia="宋体" w:hAnsi="Arial" w:cs="Arial"/>
          <w:sz w:val="21"/>
          <w:szCs w:val="21"/>
        </w:rPr>
        <w:t>日；地市科技部门完成网上推荐及窗口受理纸质申报材料截止时间为</w:t>
      </w:r>
      <w:r w:rsidRPr="0006318E">
        <w:rPr>
          <w:rFonts w:ascii="Arial" w:eastAsia="宋体" w:hAnsi="Arial" w:cs="Arial"/>
          <w:sz w:val="21"/>
          <w:szCs w:val="21"/>
        </w:rPr>
        <w:t>2015</w:t>
      </w:r>
      <w:r w:rsidRPr="0006318E">
        <w:rPr>
          <w:rFonts w:ascii="Arial" w:eastAsia="宋体" w:hAnsi="Arial" w:cs="Arial"/>
          <w:sz w:val="21"/>
          <w:szCs w:val="21"/>
        </w:rPr>
        <w:t>年</w:t>
      </w:r>
      <w:r w:rsidRPr="0006318E">
        <w:rPr>
          <w:rFonts w:ascii="Arial" w:eastAsia="宋体" w:hAnsi="Arial" w:cs="Arial"/>
          <w:sz w:val="21"/>
          <w:szCs w:val="21"/>
        </w:rPr>
        <w:t>7</w:t>
      </w:r>
      <w:r w:rsidRPr="0006318E">
        <w:rPr>
          <w:rFonts w:ascii="Arial" w:eastAsia="宋体" w:hAnsi="Arial" w:cs="Arial"/>
          <w:sz w:val="21"/>
          <w:szCs w:val="21"/>
        </w:rPr>
        <w:t>月</w:t>
      </w:r>
      <w:r w:rsidRPr="0006318E">
        <w:rPr>
          <w:rFonts w:ascii="Arial" w:eastAsia="宋体" w:hAnsi="Arial" w:cs="Arial"/>
          <w:sz w:val="21"/>
          <w:szCs w:val="21"/>
        </w:rPr>
        <w:t>17</w:t>
      </w:r>
      <w:r w:rsidRPr="0006318E">
        <w:rPr>
          <w:rFonts w:ascii="Arial" w:eastAsia="宋体" w:hAnsi="Arial" w:cs="Arial"/>
          <w:sz w:val="21"/>
          <w:szCs w:val="21"/>
        </w:rPr>
        <w:t>日。</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二、申报条件</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（一）在我省行政区域内（不含深圳）注册一年以上的居民企业，且符合《认定办法》第十条有关规定。</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lastRenderedPageBreak/>
        <w:t xml:space="preserve">　　（二）</w:t>
      </w:r>
      <w:r w:rsidRPr="0006318E">
        <w:rPr>
          <w:rFonts w:ascii="Arial" w:eastAsia="宋体" w:hAnsi="Arial" w:cs="Arial"/>
          <w:sz w:val="21"/>
          <w:szCs w:val="21"/>
        </w:rPr>
        <w:t>2009</w:t>
      </w:r>
      <w:r w:rsidRPr="0006318E">
        <w:rPr>
          <w:rFonts w:ascii="Arial" w:eastAsia="宋体" w:hAnsi="Arial" w:cs="Arial"/>
          <w:sz w:val="21"/>
          <w:szCs w:val="21"/>
        </w:rPr>
        <w:t>年通过高新技术企业认定，且</w:t>
      </w:r>
      <w:r w:rsidRPr="0006318E">
        <w:rPr>
          <w:rFonts w:ascii="Arial" w:eastAsia="宋体" w:hAnsi="Arial" w:cs="Arial"/>
          <w:sz w:val="21"/>
          <w:szCs w:val="21"/>
        </w:rPr>
        <w:t>2012</w:t>
      </w:r>
      <w:r w:rsidRPr="0006318E">
        <w:rPr>
          <w:rFonts w:ascii="Arial" w:eastAsia="宋体" w:hAnsi="Arial" w:cs="Arial"/>
          <w:sz w:val="21"/>
          <w:szCs w:val="21"/>
        </w:rPr>
        <w:t>年通过高新技术企业复审的企业，资格到今年终止，今年不能再提出复审申请。必须按认定程序重新提出高新技术企业认定申请。</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（三）</w:t>
      </w:r>
      <w:r w:rsidRPr="0006318E">
        <w:rPr>
          <w:rFonts w:ascii="Arial" w:eastAsia="宋体" w:hAnsi="Arial" w:cs="Arial"/>
          <w:sz w:val="21"/>
          <w:szCs w:val="21"/>
        </w:rPr>
        <w:t>2009</w:t>
      </w:r>
      <w:r w:rsidRPr="0006318E">
        <w:rPr>
          <w:rFonts w:ascii="Arial" w:eastAsia="宋体" w:hAnsi="Arial" w:cs="Arial"/>
          <w:sz w:val="21"/>
          <w:szCs w:val="21"/>
        </w:rPr>
        <w:t>年通过高新技术企业认定，且</w:t>
      </w:r>
      <w:r w:rsidRPr="0006318E">
        <w:rPr>
          <w:rFonts w:ascii="Arial" w:eastAsia="宋体" w:hAnsi="Arial" w:cs="Arial"/>
          <w:sz w:val="21"/>
          <w:szCs w:val="21"/>
        </w:rPr>
        <w:t>2012</w:t>
      </w:r>
      <w:r w:rsidRPr="0006318E">
        <w:rPr>
          <w:rFonts w:ascii="Arial" w:eastAsia="宋体" w:hAnsi="Arial" w:cs="Arial"/>
          <w:sz w:val="21"/>
          <w:szCs w:val="21"/>
        </w:rPr>
        <w:t>年通过高新技术企业复审的企业，如果企业名称发生变化的，今年又准备申请重新认定的，须先完成高企名称变更，再进行重新认定申请。</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三、申报程序</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（一）网上注册登记</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企业分别在</w:t>
      </w:r>
      <w:r w:rsidRPr="0006318E">
        <w:rPr>
          <w:rFonts w:ascii="Arial" w:eastAsia="宋体" w:hAnsi="Arial" w:cs="Arial"/>
          <w:sz w:val="21"/>
          <w:szCs w:val="21"/>
        </w:rPr>
        <w:t>“</w:t>
      </w:r>
      <w:r w:rsidRPr="0006318E">
        <w:rPr>
          <w:rFonts w:ascii="Arial" w:eastAsia="宋体" w:hAnsi="Arial" w:cs="Arial"/>
          <w:sz w:val="21"/>
          <w:szCs w:val="21"/>
        </w:rPr>
        <w:t>国家高企工作网</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完成注册。</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w:t>
      </w:r>
      <w:r w:rsidRPr="0006318E">
        <w:rPr>
          <w:rFonts w:ascii="Arial" w:eastAsia="宋体" w:hAnsi="Arial" w:cs="Arial"/>
          <w:sz w:val="21"/>
          <w:szCs w:val="21"/>
        </w:rPr>
        <w:t>国家高企工作网注册</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企业须于规定时间内在</w:t>
      </w:r>
      <w:r w:rsidRPr="0006318E">
        <w:rPr>
          <w:rFonts w:ascii="Arial" w:eastAsia="宋体" w:hAnsi="Arial" w:cs="Arial"/>
          <w:sz w:val="21"/>
          <w:szCs w:val="21"/>
        </w:rPr>
        <w:t>“</w:t>
      </w:r>
      <w:r w:rsidRPr="0006318E">
        <w:rPr>
          <w:rFonts w:ascii="Arial" w:eastAsia="宋体" w:hAnsi="Arial" w:cs="Arial"/>
          <w:sz w:val="21"/>
          <w:szCs w:val="21"/>
        </w:rPr>
        <w:t>国家高企工作网</w:t>
      </w:r>
      <w:r w:rsidRPr="0006318E">
        <w:rPr>
          <w:rFonts w:ascii="Arial" w:eastAsia="宋体" w:hAnsi="Arial" w:cs="Arial"/>
          <w:sz w:val="21"/>
          <w:szCs w:val="21"/>
        </w:rPr>
        <w:t>”</w:t>
      </w:r>
      <w:r w:rsidRPr="0006318E">
        <w:rPr>
          <w:rFonts w:ascii="Arial" w:eastAsia="宋体" w:hAnsi="Arial" w:cs="Arial"/>
          <w:sz w:val="21"/>
          <w:szCs w:val="21"/>
        </w:rPr>
        <w:t>上注册账号，选择市科技局作为注册机构，按要求填写《企业注册登记表》，并向市科技局提交营业执照副本、组织机构代码证、税务登记证等资料原件及复印件等核查资料。市科技局结合有关资料审核企业注册信息，审核通过后激活企业账号。</w:t>
      </w:r>
      <w:r w:rsidRPr="0006318E">
        <w:rPr>
          <w:rFonts w:ascii="Arial" w:eastAsia="宋体" w:hAnsi="Arial" w:cs="Arial"/>
          <w:sz w:val="21"/>
          <w:szCs w:val="21"/>
        </w:rPr>
        <w:br/>
        <w:t>2009</w:t>
      </w:r>
      <w:r w:rsidRPr="0006318E">
        <w:rPr>
          <w:rFonts w:ascii="Arial" w:eastAsia="宋体" w:hAnsi="Arial" w:cs="Arial"/>
          <w:sz w:val="21"/>
          <w:szCs w:val="21"/>
        </w:rPr>
        <w:t>年通过高企认定，且</w:t>
      </w:r>
      <w:r w:rsidRPr="0006318E">
        <w:rPr>
          <w:rFonts w:ascii="Arial" w:eastAsia="宋体" w:hAnsi="Arial" w:cs="Arial"/>
          <w:sz w:val="21"/>
          <w:szCs w:val="21"/>
        </w:rPr>
        <w:t>2012</w:t>
      </w:r>
      <w:r w:rsidRPr="0006318E">
        <w:rPr>
          <w:rFonts w:ascii="Arial" w:eastAsia="宋体" w:hAnsi="Arial" w:cs="Arial"/>
          <w:sz w:val="21"/>
          <w:szCs w:val="21"/>
        </w:rPr>
        <w:t>年通过高企复审的企业，重新申请认定的，用已有的用户名和密码登陆，无需重新注册。</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2.</w:t>
      </w:r>
      <w:r w:rsidRPr="0006318E">
        <w:rPr>
          <w:rFonts w:ascii="Arial" w:eastAsia="宋体" w:hAnsi="Arial" w:cs="Arial"/>
          <w:sz w:val="21"/>
          <w:szCs w:val="21"/>
        </w:rPr>
        <w:t>政务平台注册</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企业通过</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注册获取用户名和密码。企业注册时需要填写单位名称、组织机构代码、单位管理员信息、主管部门、单位联系方式等基本信息。新注册单位默认以组织机构代码为</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的登录账号，企业注册时需准确填写组织机构代码。每个企业只能在</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注册一个账号，已在原广东省科技业务综合管理系统注册过的企业无需重新注册，直接使用原来的用户名密码登录</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。政务平台网上注册操作指引详见附件</w:t>
      </w:r>
      <w:r w:rsidRPr="0006318E">
        <w:rPr>
          <w:rFonts w:ascii="Arial" w:eastAsia="宋体" w:hAnsi="Arial" w:cs="Arial"/>
          <w:sz w:val="21"/>
          <w:szCs w:val="21"/>
        </w:rPr>
        <w:t>1</w:t>
      </w:r>
      <w:r w:rsidRPr="0006318E">
        <w:rPr>
          <w:rFonts w:ascii="Arial" w:eastAsia="宋体" w:hAnsi="Arial" w:cs="Arial"/>
          <w:sz w:val="21"/>
          <w:szCs w:val="21"/>
        </w:rPr>
        <w:t>。</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（二）填写、提交认定申报材料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企业只在</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填报高企认定申请资料。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w:t>
      </w:r>
      <w:r w:rsidRPr="0006318E">
        <w:rPr>
          <w:rFonts w:ascii="Arial" w:eastAsia="宋体" w:hAnsi="Arial" w:cs="Arial"/>
          <w:sz w:val="21"/>
          <w:szCs w:val="21"/>
        </w:rPr>
        <w:t>填写完善单位基本信息。企业使用单位管理员账号登录</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，在</w:t>
      </w:r>
      <w:r w:rsidRPr="0006318E">
        <w:rPr>
          <w:rFonts w:ascii="Arial" w:eastAsia="宋体" w:hAnsi="Arial" w:cs="Arial"/>
          <w:sz w:val="21"/>
          <w:szCs w:val="21"/>
        </w:rPr>
        <w:t>“</w:t>
      </w:r>
      <w:r w:rsidRPr="0006318E">
        <w:rPr>
          <w:rFonts w:ascii="Arial" w:eastAsia="宋体" w:hAnsi="Arial" w:cs="Arial"/>
          <w:sz w:val="21"/>
          <w:szCs w:val="21"/>
        </w:rPr>
        <w:t>系统管理</w:t>
      </w:r>
      <w:r w:rsidRPr="0006318E">
        <w:rPr>
          <w:rFonts w:ascii="Arial" w:eastAsia="宋体" w:hAnsi="Arial" w:cs="Arial"/>
          <w:sz w:val="21"/>
          <w:szCs w:val="21"/>
        </w:rPr>
        <w:t>—</w:t>
      </w:r>
      <w:r w:rsidRPr="0006318E">
        <w:rPr>
          <w:rFonts w:ascii="Arial" w:eastAsia="宋体" w:hAnsi="Arial" w:cs="Arial"/>
          <w:sz w:val="21"/>
          <w:szCs w:val="21"/>
        </w:rPr>
        <w:t>单位信息管理</w:t>
      </w:r>
      <w:r w:rsidRPr="0006318E">
        <w:rPr>
          <w:rFonts w:ascii="Arial" w:eastAsia="宋体" w:hAnsi="Arial" w:cs="Arial"/>
          <w:sz w:val="21"/>
          <w:szCs w:val="21"/>
        </w:rPr>
        <w:t>”</w:t>
      </w:r>
      <w:r w:rsidRPr="0006318E">
        <w:rPr>
          <w:rFonts w:ascii="Arial" w:eastAsia="宋体" w:hAnsi="Arial" w:cs="Arial"/>
          <w:sz w:val="21"/>
          <w:szCs w:val="21"/>
        </w:rPr>
        <w:t>功能菜单下，填写完善单位的基本信息、单位融资信息（如有）。</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2.</w:t>
      </w:r>
      <w:r w:rsidRPr="0006318E">
        <w:rPr>
          <w:rFonts w:ascii="Arial" w:eastAsia="宋体" w:hAnsi="Arial" w:cs="Arial"/>
          <w:sz w:val="21"/>
          <w:szCs w:val="21"/>
        </w:rPr>
        <w:t>填写申请书。在</w:t>
      </w:r>
      <w:r w:rsidRPr="0006318E">
        <w:rPr>
          <w:rFonts w:ascii="Arial" w:eastAsia="宋体" w:hAnsi="Arial" w:cs="Arial"/>
          <w:sz w:val="21"/>
          <w:szCs w:val="21"/>
        </w:rPr>
        <w:t>“</w:t>
      </w:r>
      <w:r w:rsidRPr="0006318E">
        <w:rPr>
          <w:rFonts w:ascii="Arial" w:eastAsia="宋体" w:hAnsi="Arial" w:cs="Arial"/>
          <w:sz w:val="21"/>
          <w:szCs w:val="21"/>
        </w:rPr>
        <w:t>申报管理</w:t>
      </w:r>
      <w:r w:rsidRPr="0006318E">
        <w:rPr>
          <w:rFonts w:ascii="Arial" w:eastAsia="宋体" w:hAnsi="Arial" w:cs="Arial"/>
          <w:sz w:val="21"/>
          <w:szCs w:val="21"/>
        </w:rPr>
        <w:t>—</w:t>
      </w:r>
      <w:r w:rsidRPr="0006318E">
        <w:rPr>
          <w:rFonts w:ascii="Arial" w:eastAsia="宋体" w:hAnsi="Arial" w:cs="Arial"/>
          <w:sz w:val="21"/>
          <w:szCs w:val="21"/>
        </w:rPr>
        <w:t>项目申请</w:t>
      </w:r>
      <w:r w:rsidRPr="0006318E">
        <w:rPr>
          <w:rFonts w:ascii="Arial" w:eastAsia="宋体" w:hAnsi="Arial" w:cs="Arial"/>
          <w:sz w:val="21"/>
          <w:szCs w:val="21"/>
        </w:rPr>
        <w:t>—</w:t>
      </w:r>
      <w:r w:rsidRPr="0006318E">
        <w:rPr>
          <w:rFonts w:ascii="Arial" w:eastAsia="宋体" w:hAnsi="Arial" w:cs="Arial"/>
          <w:sz w:val="21"/>
          <w:szCs w:val="21"/>
        </w:rPr>
        <w:t>填写高新技术企业认定申请书</w:t>
      </w:r>
      <w:r w:rsidRPr="0006318E">
        <w:rPr>
          <w:rFonts w:ascii="Arial" w:eastAsia="宋体" w:hAnsi="Arial" w:cs="Arial"/>
          <w:sz w:val="21"/>
          <w:szCs w:val="21"/>
        </w:rPr>
        <w:t>”</w:t>
      </w:r>
      <w:r w:rsidRPr="0006318E">
        <w:rPr>
          <w:rFonts w:ascii="Arial" w:eastAsia="宋体" w:hAnsi="Arial" w:cs="Arial"/>
          <w:sz w:val="21"/>
          <w:szCs w:val="21"/>
        </w:rPr>
        <w:t>模块，按要求填写认定申报信息、逐一上传附件材料，完成网上填报。</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lastRenderedPageBreak/>
        <w:t xml:space="preserve">　　</w:t>
      </w:r>
      <w:r w:rsidRPr="0006318E">
        <w:rPr>
          <w:rFonts w:ascii="Arial" w:eastAsia="宋体" w:hAnsi="Arial" w:cs="Arial"/>
          <w:sz w:val="21"/>
          <w:szCs w:val="21"/>
        </w:rPr>
        <w:t>3.</w:t>
      </w:r>
      <w:r w:rsidRPr="0006318E">
        <w:rPr>
          <w:rFonts w:ascii="Arial" w:eastAsia="宋体" w:hAnsi="Arial" w:cs="Arial"/>
          <w:sz w:val="21"/>
          <w:szCs w:val="21"/>
        </w:rPr>
        <w:t>下载打印纸质申请书。申请书填写完成后，点击</w:t>
      </w:r>
      <w:r w:rsidRPr="0006318E">
        <w:rPr>
          <w:rFonts w:ascii="Arial" w:eastAsia="宋体" w:hAnsi="Arial" w:cs="Arial"/>
          <w:sz w:val="21"/>
          <w:szCs w:val="21"/>
        </w:rPr>
        <w:t>“</w:t>
      </w:r>
      <w:r w:rsidRPr="0006318E">
        <w:rPr>
          <w:rFonts w:ascii="Arial" w:eastAsia="宋体" w:hAnsi="Arial" w:cs="Arial"/>
          <w:sz w:val="21"/>
          <w:szCs w:val="21"/>
        </w:rPr>
        <w:t>下载</w:t>
      </w:r>
      <w:r w:rsidRPr="0006318E">
        <w:rPr>
          <w:rFonts w:ascii="Arial" w:eastAsia="宋体" w:hAnsi="Arial" w:cs="Arial"/>
          <w:sz w:val="21"/>
          <w:szCs w:val="21"/>
        </w:rPr>
        <w:t>PDF”</w:t>
      </w:r>
      <w:r w:rsidRPr="0006318E">
        <w:rPr>
          <w:rFonts w:ascii="Arial" w:eastAsia="宋体" w:hAnsi="Arial" w:cs="Arial"/>
          <w:sz w:val="21"/>
          <w:szCs w:val="21"/>
        </w:rPr>
        <w:t>按钮下载打印带有水印号的认定申请书</w:t>
      </w:r>
      <w:r w:rsidRPr="0006318E">
        <w:rPr>
          <w:rFonts w:ascii="Arial" w:eastAsia="宋体" w:hAnsi="Arial" w:cs="Arial"/>
          <w:sz w:val="21"/>
          <w:szCs w:val="21"/>
        </w:rPr>
        <w:t>PDF</w:t>
      </w:r>
      <w:r w:rsidRPr="0006318E">
        <w:rPr>
          <w:rFonts w:ascii="Arial" w:eastAsia="宋体" w:hAnsi="Arial" w:cs="Arial"/>
          <w:sz w:val="21"/>
          <w:szCs w:val="21"/>
        </w:rPr>
        <w:t>文档，与相关申报证明材料、附件等装订成册，报送至当地科技部门。</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网上申请书填报注意事项详见附件</w:t>
      </w:r>
      <w:r w:rsidRPr="0006318E">
        <w:rPr>
          <w:rFonts w:ascii="Arial" w:eastAsia="宋体" w:hAnsi="Arial" w:cs="Arial"/>
          <w:sz w:val="21"/>
          <w:szCs w:val="21"/>
        </w:rPr>
        <w:t>2</w:t>
      </w:r>
      <w:r w:rsidRPr="0006318E">
        <w:rPr>
          <w:rFonts w:ascii="Arial" w:eastAsia="宋体" w:hAnsi="Arial" w:cs="Arial"/>
          <w:sz w:val="21"/>
          <w:szCs w:val="21"/>
        </w:rPr>
        <w:t>。</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四、申请材料要求</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（一）申请材料内容</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申请材料分为网上申请材料、纸质申请材料两部分。</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w:t>
      </w:r>
      <w:r w:rsidRPr="0006318E">
        <w:rPr>
          <w:rFonts w:ascii="Arial" w:eastAsia="宋体" w:hAnsi="Arial" w:cs="Arial"/>
          <w:sz w:val="21"/>
          <w:szCs w:val="21"/>
        </w:rPr>
        <w:t>网上申请材料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企业在</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上按高企认定各模块要求填写相关申请信息及上传附件材料。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2.</w:t>
      </w:r>
      <w:r w:rsidRPr="0006318E">
        <w:rPr>
          <w:rFonts w:ascii="Arial" w:eastAsia="宋体" w:hAnsi="Arial" w:cs="Arial"/>
          <w:sz w:val="21"/>
          <w:szCs w:val="21"/>
        </w:rPr>
        <w:t>纸质申请材料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申请企业应根据企业实际情况，按以下顺序，装订纸质申报材料：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w:t>
      </w:r>
      <w:r w:rsidRPr="0006318E">
        <w:rPr>
          <w:rFonts w:ascii="Arial" w:eastAsia="宋体" w:hAnsi="Arial" w:cs="Arial"/>
          <w:sz w:val="21"/>
          <w:szCs w:val="21"/>
        </w:rPr>
        <w:t>）</w:t>
      </w:r>
      <w:r w:rsidRPr="0006318E">
        <w:rPr>
          <w:rFonts w:ascii="Arial" w:eastAsia="宋体" w:hAnsi="Arial" w:cs="Arial"/>
          <w:sz w:val="21"/>
          <w:szCs w:val="21"/>
        </w:rPr>
        <w:t>“</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填报后生成带水印的《高新技术企业认定申请书》（下载</w:t>
      </w:r>
      <w:r w:rsidRPr="0006318E">
        <w:rPr>
          <w:rFonts w:ascii="Arial" w:eastAsia="宋体" w:hAnsi="Arial" w:cs="Arial"/>
          <w:sz w:val="21"/>
          <w:szCs w:val="21"/>
        </w:rPr>
        <w:t>PDF</w:t>
      </w:r>
      <w:r w:rsidRPr="0006318E">
        <w:rPr>
          <w:rFonts w:ascii="Arial" w:eastAsia="宋体" w:hAnsi="Arial" w:cs="Arial"/>
          <w:sz w:val="21"/>
          <w:szCs w:val="21"/>
        </w:rPr>
        <w:t>）。</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2</w:t>
      </w:r>
      <w:r w:rsidRPr="0006318E">
        <w:rPr>
          <w:rFonts w:ascii="Arial" w:eastAsia="宋体" w:hAnsi="Arial" w:cs="Arial"/>
          <w:sz w:val="21"/>
          <w:szCs w:val="21"/>
        </w:rPr>
        <w:t>）企业营业执照副本、组织机构代码证和税务登记证复印件。</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3</w:t>
      </w:r>
      <w:r w:rsidRPr="0006318E">
        <w:rPr>
          <w:rFonts w:ascii="Arial" w:eastAsia="宋体" w:hAnsi="Arial" w:cs="Arial"/>
          <w:sz w:val="21"/>
          <w:szCs w:val="21"/>
        </w:rPr>
        <w:t>）</w:t>
      </w:r>
      <w:r w:rsidRPr="0006318E">
        <w:rPr>
          <w:rFonts w:ascii="Arial" w:eastAsia="宋体" w:hAnsi="Arial" w:cs="Arial"/>
          <w:sz w:val="21"/>
          <w:szCs w:val="21"/>
        </w:rPr>
        <w:t>2014</w:t>
      </w:r>
      <w:r w:rsidRPr="0006318E">
        <w:rPr>
          <w:rFonts w:ascii="Arial" w:eastAsia="宋体" w:hAnsi="Arial" w:cs="Arial"/>
          <w:sz w:val="21"/>
          <w:szCs w:val="21"/>
        </w:rPr>
        <w:t>年</w:t>
      </w:r>
      <w:r w:rsidRPr="0006318E">
        <w:rPr>
          <w:rFonts w:ascii="Arial" w:eastAsia="宋体" w:hAnsi="Arial" w:cs="Arial"/>
          <w:sz w:val="21"/>
          <w:szCs w:val="21"/>
        </w:rPr>
        <w:t>6</w:t>
      </w:r>
      <w:r w:rsidRPr="0006318E">
        <w:rPr>
          <w:rFonts w:ascii="Arial" w:eastAsia="宋体" w:hAnsi="Arial" w:cs="Arial"/>
          <w:sz w:val="21"/>
          <w:szCs w:val="21"/>
        </w:rPr>
        <w:t>月、</w:t>
      </w:r>
      <w:r w:rsidRPr="0006318E">
        <w:rPr>
          <w:rFonts w:ascii="Arial" w:eastAsia="宋体" w:hAnsi="Arial" w:cs="Arial"/>
          <w:sz w:val="21"/>
          <w:szCs w:val="21"/>
        </w:rPr>
        <w:t>12</w:t>
      </w:r>
      <w:r w:rsidRPr="0006318E">
        <w:rPr>
          <w:rFonts w:ascii="Arial" w:eastAsia="宋体" w:hAnsi="Arial" w:cs="Arial"/>
          <w:sz w:val="21"/>
          <w:szCs w:val="21"/>
        </w:rPr>
        <w:t>月企业个人所得税明细申报文件处理情况在地税系统上的查询截图等</w:t>
      </w:r>
      <w:r w:rsidRPr="0006318E">
        <w:rPr>
          <w:rFonts w:ascii="Arial" w:eastAsia="宋体" w:hAnsi="Arial" w:cs="Arial"/>
          <w:sz w:val="21"/>
          <w:szCs w:val="21"/>
        </w:rPr>
        <w:t>(</w:t>
      </w:r>
      <w:r w:rsidRPr="0006318E">
        <w:rPr>
          <w:rFonts w:ascii="Arial" w:eastAsia="宋体" w:hAnsi="Arial" w:cs="Arial"/>
          <w:sz w:val="21"/>
          <w:szCs w:val="21"/>
        </w:rPr>
        <w:t>只需显示汇总数页面，加盖企业公章</w:t>
      </w:r>
      <w:r w:rsidRPr="0006318E">
        <w:rPr>
          <w:rFonts w:ascii="Arial" w:eastAsia="宋体" w:hAnsi="Arial" w:cs="Arial"/>
          <w:sz w:val="21"/>
          <w:szCs w:val="21"/>
        </w:rPr>
        <w:t>)</w:t>
      </w:r>
      <w:r w:rsidRPr="0006318E">
        <w:rPr>
          <w:rFonts w:ascii="Arial" w:eastAsia="宋体" w:hAnsi="Arial" w:cs="Arial"/>
          <w:sz w:val="21"/>
          <w:szCs w:val="21"/>
        </w:rPr>
        <w:t>。</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4</w:t>
      </w:r>
      <w:r w:rsidRPr="0006318E">
        <w:rPr>
          <w:rFonts w:ascii="Arial" w:eastAsia="宋体" w:hAnsi="Arial" w:cs="Arial"/>
          <w:sz w:val="21"/>
          <w:szCs w:val="21"/>
        </w:rPr>
        <w:t>）盖有主管税务机关受理章的</w:t>
      </w:r>
      <w:r w:rsidRPr="0006318E">
        <w:rPr>
          <w:rFonts w:ascii="Arial" w:eastAsia="宋体" w:hAnsi="Arial" w:cs="Arial"/>
          <w:sz w:val="21"/>
          <w:szCs w:val="21"/>
        </w:rPr>
        <w:t>2012—2014</w:t>
      </w:r>
      <w:r w:rsidRPr="0006318E">
        <w:rPr>
          <w:rFonts w:ascii="Arial" w:eastAsia="宋体" w:hAnsi="Arial" w:cs="Arial"/>
          <w:sz w:val="21"/>
          <w:szCs w:val="21"/>
        </w:rPr>
        <w:t>年企业所得税年度纳税申报表（主表和表一）复印件。</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5</w:t>
      </w:r>
      <w:r w:rsidRPr="0006318E">
        <w:rPr>
          <w:rFonts w:ascii="Arial" w:eastAsia="宋体" w:hAnsi="Arial" w:cs="Arial"/>
          <w:sz w:val="21"/>
          <w:szCs w:val="21"/>
        </w:rPr>
        <w:t>）经具有资质的中介机构鉴证的企业近</w:t>
      </w:r>
      <w:r w:rsidRPr="0006318E">
        <w:rPr>
          <w:rFonts w:ascii="Arial" w:eastAsia="宋体" w:hAnsi="Arial" w:cs="Arial"/>
          <w:sz w:val="21"/>
          <w:szCs w:val="21"/>
        </w:rPr>
        <w:t>3</w:t>
      </w:r>
      <w:r w:rsidRPr="0006318E">
        <w:rPr>
          <w:rFonts w:ascii="Arial" w:eastAsia="宋体" w:hAnsi="Arial" w:cs="Arial"/>
          <w:sz w:val="21"/>
          <w:szCs w:val="21"/>
        </w:rPr>
        <w:t>个会计年度的财务审计报告（含资产负债表、利润及利润分配表、现金流量表、附注，实际年限不足</w:t>
      </w:r>
      <w:r w:rsidRPr="0006318E">
        <w:rPr>
          <w:rFonts w:ascii="Arial" w:eastAsia="宋体" w:hAnsi="Arial" w:cs="Arial"/>
          <w:sz w:val="21"/>
          <w:szCs w:val="21"/>
        </w:rPr>
        <w:t>3</w:t>
      </w:r>
      <w:r w:rsidRPr="0006318E">
        <w:rPr>
          <w:rFonts w:ascii="Arial" w:eastAsia="宋体" w:hAnsi="Arial" w:cs="Arial"/>
          <w:sz w:val="21"/>
          <w:szCs w:val="21"/>
        </w:rPr>
        <w:t>年的按实际经营年限）。</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6</w:t>
      </w:r>
      <w:r w:rsidRPr="0006318E">
        <w:rPr>
          <w:rFonts w:ascii="Arial" w:eastAsia="宋体" w:hAnsi="Arial" w:cs="Arial"/>
          <w:sz w:val="21"/>
          <w:szCs w:val="21"/>
        </w:rPr>
        <w:t>）经具有资质并符合《工作指引》相关条件的中介机构（企业自行选择符合要求的中介机构）鉴证的企业近</w:t>
      </w:r>
      <w:r w:rsidRPr="0006318E">
        <w:rPr>
          <w:rFonts w:ascii="Arial" w:eastAsia="宋体" w:hAnsi="Arial" w:cs="Arial"/>
          <w:sz w:val="21"/>
          <w:szCs w:val="21"/>
        </w:rPr>
        <w:t>3</w:t>
      </w:r>
      <w:r w:rsidRPr="0006318E">
        <w:rPr>
          <w:rFonts w:ascii="Arial" w:eastAsia="宋体" w:hAnsi="Arial" w:cs="Arial"/>
          <w:sz w:val="21"/>
          <w:szCs w:val="21"/>
        </w:rPr>
        <w:t>个会计年度研究开发费用（经营不足</w:t>
      </w:r>
      <w:r w:rsidRPr="0006318E">
        <w:rPr>
          <w:rFonts w:ascii="Arial" w:eastAsia="宋体" w:hAnsi="Arial" w:cs="Arial"/>
          <w:sz w:val="21"/>
          <w:szCs w:val="21"/>
        </w:rPr>
        <w:t>3</w:t>
      </w:r>
      <w:r w:rsidRPr="0006318E">
        <w:rPr>
          <w:rFonts w:ascii="Arial" w:eastAsia="宋体" w:hAnsi="Arial" w:cs="Arial"/>
          <w:sz w:val="21"/>
          <w:szCs w:val="21"/>
        </w:rPr>
        <w:t>年的企业，按实际年度出具审计报告）和近</w:t>
      </w:r>
      <w:r w:rsidRPr="0006318E">
        <w:rPr>
          <w:rFonts w:ascii="Arial" w:eastAsia="宋体" w:hAnsi="Arial" w:cs="Arial"/>
          <w:sz w:val="21"/>
          <w:szCs w:val="21"/>
        </w:rPr>
        <w:t>1</w:t>
      </w:r>
      <w:r w:rsidRPr="0006318E">
        <w:rPr>
          <w:rFonts w:ascii="Arial" w:eastAsia="宋体" w:hAnsi="Arial" w:cs="Arial"/>
          <w:sz w:val="21"/>
          <w:szCs w:val="21"/>
        </w:rPr>
        <w:t>个会计年度高新技术产品（服务）收入的专项审计报告。</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7</w:t>
      </w:r>
      <w:r w:rsidRPr="0006318E">
        <w:rPr>
          <w:rFonts w:ascii="Arial" w:eastAsia="宋体" w:hAnsi="Arial" w:cs="Arial"/>
          <w:sz w:val="21"/>
          <w:szCs w:val="21"/>
        </w:rPr>
        <w:t>）研究开发活动材料：立项报告、立项批文、省级以上科技计划立项证明等，其他证明材料（关键页）如：研发投入证明材料、中期报告、结题报告、阶段性成果等。</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8</w:t>
      </w:r>
      <w:r w:rsidRPr="0006318E">
        <w:rPr>
          <w:rFonts w:ascii="Arial" w:eastAsia="宋体" w:hAnsi="Arial" w:cs="Arial"/>
          <w:sz w:val="21"/>
          <w:szCs w:val="21"/>
        </w:rPr>
        <w:t>）知识产权材料：知识产权证书（已授权），国家知识产权官方网站上公布的摘要，通过转让、受赠、并购取得的知识产权需提供相关主管机关出具的变更证明，</w:t>
      </w:r>
      <w:r w:rsidRPr="0006318E">
        <w:rPr>
          <w:rFonts w:ascii="Arial" w:eastAsia="宋体" w:hAnsi="Arial" w:cs="Arial"/>
          <w:sz w:val="21"/>
          <w:szCs w:val="21"/>
        </w:rPr>
        <w:t>5</w:t>
      </w:r>
      <w:r w:rsidRPr="0006318E">
        <w:rPr>
          <w:rFonts w:ascii="Arial" w:eastAsia="宋体" w:hAnsi="Arial" w:cs="Arial"/>
          <w:sz w:val="21"/>
          <w:szCs w:val="21"/>
        </w:rPr>
        <w:t>年以上的全球范围独占许可的专利独占许可合同（协议）及备案批复证明材料等。</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lastRenderedPageBreak/>
        <w:t xml:space="preserve">　　（</w:t>
      </w:r>
      <w:r w:rsidRPr="0006318E">
        <w:rPr>
          <w:rFonts w:ascii="Arial" w:eastAsia="宋体" w:hAnsi="Arial" w:cs="Arial"/>
          <w:sz w:val="21"/>
          <w:szCs w:val="21"/>
        </w:rPr>
        <w:t>9</w:t>
      </w:r>
      <w:r w:rsidRPr="0006318E">
        <w:rPr>
          <w:rFonts w:ascii="Arial" w:eastAsia="宋体" w:hAnsi="Arial" w:cs="Arial"/>
          <w:sz w:val="21"/>
          <w:szCs w:val="21"/>
        </w:rPr>
        <w:t>）科技成果转化证明材料：成果来源可从专利、技术诀窍、项目立项证明等方面提供证明材料；转化结果可从生产批文、新产品或新技术推广应用证明、产品质量检验报告等方面提供材料。</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10</w:t>
      </w:r>
      <w:r w:rsidRPr="0006318E">
        <w:rPr>
          <w:rFonts w:ascii="Arial" w:eastAsia="宋体" w:hAnsi="Arial" w:cs="Arial"/>
          <w:sz w:val="21"/>
          <w:szCs w:val="21"/>
        </w:rPr>
        <w:t>）研发组织管理水平材料：研发项目立项管理、研发投入核算体系、研发机构建设及设备设施、开展产学研合作活动、研发人员考核制度等。</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11</w:t>
      </w:r>
      <w:r w:rsidRPr="0006318E">
        <w:rPr>
          <w:rFonts w:ascii="Arial" w:eastAsia="宋体" w:hAnsi="Arial" w:cs="Arial"/>
          <w:sz w:val="21"/>
          <w:szCs w:val="21"/>
        </w:rPr>
        <w:t>）出具企业研发费用、高新技术产品（服务）收入专项审计的中介机构应提供营业执照（复印件）、执业证书复印件、全年月职工平均人数、注册会计师比例等证明符合《工作指引》资格要求的相关材料，作为附件附在专项审计报告后。</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其中（</w:t>
      </w:r>
      <w:r w:rsidRPr="0006318E">
        <w:rPr>
          <w:rFonts w:ascii="Arial" w:eastAsia="宋体" w:hAnsi="Arial" w:cs="Arial"/>
          <w:sz w:val="21"/>
          <w:szCs w:val="21"/>
        </w:rPr>
        <w:t>7</w:t>
      </w:r>
      <w:r w:rsidRPr="0006318E">
        <w:rPr>
          <w:rFonts w:ascii="Arial" w:eastAsia="宋体" w:hAnsi="Arial" w:cs="Arial"/>
          <w:sz w:val="21"/>
          <w:szCs w:val="21"/>
        </w:rPr>
        <w:t>）</w:t>
      </w:r>
      <w:r w:rsidRPr="0006318E">
        <w:rPr>
          <w:rFonts w:ascii="Arial" w:eastAsia="宋体" w:hAnsi="Arial" w:cs="Arial"/>
          <w:sz w:val="21"/>
          <w:szCs w:val="21"/>
        </w:rPr>
        <w:t>-</w:t>
      </w:r>
      <w:r w:rsidRPr="0006318E">
        <w:rPr>
          <w:rFonts w:ascii="Arial" w:eastAsia="宋体" w:hAnsi="Arial" w:cs="Arial"/>
          <w:sz w:val="21"/>
          <w:szCs w:val="21"/>
        </w:rPr>
        <w:t>（</w:t>
      </w:r>
      <w:r w:rsidRPr="0006318E">
        <w:rPr>
          <w:rFonts w:ascii="Arial" w:eastAsia="宋体" w:hAnsi="Arial" w:cs="Arial"/>
          <w:sz w:val="21"/>
          <w:szCs w:val="21"/>
        </w:rPr>
        <w:t>10</w:t>
      </w:r>
      <w:r w:rsidRPr="0006318E">
        <w:rPr>
          <w:rFonts w:ascii="Arial" w:eastAsia="宋体" w:hAnsi="Arial" w:cs="Arial"/>
          <w:sz w:val="21"/>
          <w:szCs w:val="21"/>
        </w:rPr>
        <w:t>）的附件材料，企业根据实际情况提供。</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（二）申请材料编制要求</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1.“</w:t>
      </w:r>
      <w:r w:rsidRPr="0006318E">
        <w:rPr>
          <w:rFonts w:ascii="Arial" w:eastAsia="宋体" w:hAnsi="Arial" w:cs="Arial"/>
          <w:sz w:val="21"/>
          <w:szCs w:val="21"/>
        </w:rPr>
        <w:t>政务平台</w:t>
      </w:r>
      <w:r w:rsidRPr="0006318E">
        <w:rPr>
          <w:rFonts w:ascii="Arial" w:eastAsia="宋体" w:hAnsi="Arial" w:cs="Arial"/>
          <w:sz w:val="21"/>
          <w:szCs w:val="21"/>
        </w:rPr>
        <w:t>”</w:t>
      </w:r>
      <w:r w:rsidRPr="0006318E">
        <w:rPr>
          <w:rFonts w:ascii="Arial" w:eastAsia="宋体" w:hAnsi="Arial" w:cs="Arial"/>
          <w:sz w:val="21"/>
          <w:szCs w:val="21"/>
        </w:rPr>
        <w:t>填报后生成带水印的《高新技术企业认定申请书》，并与相关附件材料合订成册，各种附件材料分类置于申请书后面。</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2.</w:t>
      </w:r>
      <w:r w:rsidRPr="0006318E">
        <w:rPr>
          <w:rFonts w:ascii="Arial" w:eastAsia="宋体" w:hAnsi="Arial" w:cs="Arial"/>
          <w:sz w:val="21"/>
          <w:szCs w:val="21"/>
        </w:rPr>
        <w:t>所有纸质申报材料需按规定的顺序装订，逐页编制总页码，并在每份申报材料内提供材料总目录和相应的页码范围。</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3.</w:t>
      </w:r>
      <w:r w:rsidRPr="0006318E">
        <w:rPr>
          <w:rFonts w:ascii="Arial" w:eastAsia="宋体" w:hAnsi="Arial" w:cs="Arial"/>
          <w:sz w:val="21"/>
          <w:szCs w:val="21"/>
        </w:rPr>
        <w:t>纸质申报材料需胶装，只提供</w:t>
      </w:r>
      <w:r w:rsidRPr="0006318E">
        <w:rPr>
          <w:rFonts w:ascii="Arial" w:eastAsia="宋体" w:hAnsi="Arial" w:cs="Arial"/>
          <w:sz w:val="21"/>
          <w:szCs w:val="21"/>
        </w:rPr>
        <w:t>1</w:t>
      </w:r>
      <w:r w:rsidRPr="0006318E">
        <w:rPr>
          <w:rFonts w:ascii="Arial" w:eastAsia="宋体" w:hAnsi="Arial" w:cs="Arial"/>
          <w:sz w:val="21"/>
          <w:szCs w:val="21"/>
        </w:rPr>
        <w:t>份正本。</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w:t>
      </w:r>
      <w:r w:rsidRPr="0006318E">
        <w:rPr>
          <w:rFonts w:ascii="Arial" w:eastAsia="宋体" w:hAnsi="Arial" w:cs="Arial"/>
          <w:sz w:val="21"/>
          <w:szCs w:val="21"/>
        </w:rPr>
        <w:t>4.</w:t>
      </w:r>
      <w:r w:rsidRPr="0006318E">
        <w:rPr>
          <w:rFonts w:ascii="Arial" w:eastAsia="宋体" w:hAnsi="Arial" w:cs="Arial"/>
          <w:sz w:val="21"/>
          <w:szCs w:val="21"/>
        </w:rPr>
        <w:t>纸质申报材料内容须与系统填报内容一致，否则无法进入评审程序。</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五、工作要求</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一）各地市科技部门负责企业申请材料的汇总和报送工作。各地市科技部门需对企业认定申报材料的内容严格把关，坚决防止和杜绝弄虚作假。各地市科技部门（珠三角地市延伸至区县级科技部门）收到企业申报材料后，需组织相关部门人员实地核实企业申报信息（在高新区的企业，请高新区的科技部门协助地市或区县科技部门做好企业情况核实工作），客观记录核查中发现的问题，填写好</w:t>
      </w:r>
      <w:r w:rsidRPr="0006318E">
        <w:rPr>
          <w:rFonts w:ascii="Arial" w:eastAsia="宋体" w:hAnsi="Arial" w:cs="Arial"/>
          <w:sz w:val="21"/>
          <w:szCs w:val="21"/>
        </w:rPr>
        <w:t>“</w:t>
      </w:r>
      <w:r w:rsidRPr="0006318E">
        <w:rPr>
          <w:rFonts w:ascii="Arial" w:eastAsia="宋体" w:hAnsi="Arial" w:cs="Arial"/>
          <w:sz w:val="21"/>
          <w:szCs w:val="21"/>
        </w:rPr>
        <w:t>高新技术企业认定申报初步核实意见表</w:t>
      </w:r>
      <w:r w:rsidRPr="0006318E">
        <w:rPr>
          <w:rFonts w:ascii="Arial" w:eastAsia="宋体" w:hAnsi="Arial" w:cs="Arial"/>
          <w:sz w:val="21"/>
          <w:szCs w:val="21"/>
        </w:rPr>
        <w:t>”</w:t>
      </w:r>
      <w:r w:rsidRPr="0006318E">
        <w:rPr>
          <w:rFonts w:ascii="Arial" w:eastAsia="宋体" w:hAnsi="Arial" w:cs="Arial"/>
          <w:sz w:val="21"/>
          <w:szCs w:val="21"/>
        </w:rPr>
        <w:t>（附件</w:t>
      </w:r>
      <w:r w:rsidRPr="0006318E">
        <w:rPr>
          <w:rFonts w:ascii="Arial" w:eastAsia="宋体" w:hAnsi="Arial" w:cs="Arial"/>
          <w:sz w:val="21"/>
          <w:szCs w:val="21"/>
        </w:rPr>
        <w:t>3</w:t>
      </w:r>
      <w:r w:rsidRPr="0006318E">
        <w:rPr>
          <w:rFonts w:ascii="Arial" w:eastAsia="宋体" w:hAnsi="Arial" w:cs="Arial"/>
          <w:sz w:val="21"/>
          <w:szCs w:val="21"/>
        </w:rPr>
        <w:t>），并逐一上传至政务平台对应企业模块，同时，填写好申报汇总表（附件</w:t>
      </w:r>
      <w:r w:rsidRPr="0006318E">
        <w:rPr>
          <w:rFonts w:ascii="Arial" w:eastAsia="宋体" w:hAnsi="Arial" w:cs="Arial"/>
          <w:sz w:val="21"/>
          <w:szCs w:val="21"/>
        </w:rPr>
        <w:t>4</w:t>
      </w:r>
      <w:r w:rsidRPr="0006318E">
        <w:rPr>
          <w:rFonts w:ascii="Arial" w:eastAsia="宋体" w:hAnsi="Arial" w:cs="Arial"/>
          <w:sz w:val="21"/>
          <w:szCs w:val="21"/>
        </w:rPr>
        <w:t>），连同企业纸质申报材料，由地市科技部门统一汇总报送至省科技厅受理窗口，相关电子版材料发送至省科技厅高新技术发展及产业化处邮箱（</w:t>
      </w:r>
      <w:r w:rsidRPr="0006318E">
        <w:rPr>
          <w:rFonts w:ascii="Arial" w:eastAsia="宋体" w:hAnsi="Arial" w:cs="Arial"/>
          <w:sz w:val="21"/>
          <w:szCs w:val="21"/>
        </w:rPr>
        <w:t>375175800</w:t>
      </w:r>
      <w:r>
        <w:rPr>
          <w:rFonts w:ascii="Arial" w:eastAsia="宋体" w:hAnsi="Arial" w:cs="Arial"/>
          <w:noProof/>
          <w:sz w:val="21"/>
          <w:szCs w:val="21"/>
        </w:rPr>
        <w:drawing>
          <wp:inline distT="0" distB="0" distL="0" distR="0">
            <wp:extent cx="133350" cy="171450"/>
            <wp:effectExtent l="19050" t="0" r="0" b="0"/>
            <wp:docPr id="1" name="图片 1" descr="http://www.gdstc.gov.cn/im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stc.gov.cn/images/@.gif"/>
                    <pic:cNvPicPr>
                      <a:picLocks noChangeAspect="1" noChangeArrowheads="1"/>
                    </pic:cNvPicPr>
                  </pic:nvPicPr>
                  <pic:blipFill>
                    <a:blip r:embed="rId6"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06318E">
        <w:rPr>
          <w:rFonts w:ascii="Arial" w:eastAsia="宋体" w:hAnsi="Arial" w:cs="Arial"/>
          <w:sz w:val="21"/>
          <w:szCs w:val="21"/>
        </w:rPr>
        <w:t>qq.com</w:t>
      </w:r>
      <w:r w:rsidRPr="0006318E">
        <w:rPr>
          <w:rFonts w:ascii="Arial" w:eastAsia="宋体" w:hAnsi="Arial" w:cs="Arial"/>
          <w:sz w:val="21"/>
          <w:szCs w:val="21"/>
        </w:rPr>
        <w:t>）。</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（二）各级科技部门要积极主动联系当地财税部门，加强对认定工作的组织协调，组织开展高新技术企业认定宣传工作，加强对企业认定工作的指导和服务。</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（三）申报企业须对申报材料的真实性负责，若存在弄虚作假行为，一经发现并查实，省高新技术企业认定管理工作领导小组办公室将按照《认定办法》的相关规定取消其认定</w:t>
      </w:r>
      <w:r w:rsidRPr="0006318E">
        <w:rPr>
          <w:rFonts w:ascii="Arial" w:eastAsia="宋体" w:hAnsi="Arial" w:cs="Arial"/>
          <w:sz w:val="21"/>
          <w:szCs w:val="21"/>
        </w:rPr>
        <w:lastRenderedPageBreak/>
        <w:t>资格，且今后</w:t>
      </w:r>
      <w:r w:rsidRPr="0006318E">
        <w:rPr>
          <w:rFonts w:ascii="Arial" w:eastAsia="宋体" w:hAnsi="Arial" w:cs="Arial"/>
          <w:sz w:val="21"/>
          <w:szCs w:val="21"/>
        </w:rPr>
        <w:t>5</w:t>
      </w:r>
      <w:r w:rsidRPr="0006318E">
        <w:rPr>
          <w:rFonts w:ascii="Arial" w:eastAsia="宋体" w:hAnsi="Arial" w:cs="Arial"/>
          <w:sz w:val="21"/>
          <w:szCs w:val="21"/>
        </w:rPr>
        <w:t>年内不再受理该企业的认定申请。企业在申报过程中遇到问题可咨询当地科技部门（联系方式见附件</w:t>
      </w:r>
      <w:r w:rsidRPr="0006318E">
        <w:rPr>
          <w:rFonts w:ascii="Arial" w:eastAsia="宋体" w:hAnsi="Arial" w:cs="Arial"/>
          <w:sz w:val="21"/>
          <w:szCs w:val="21"/>
        </w:rPr>
        <w:t>5</w:t>
      </w:r>
      <w:r w:rsidRPr="0006318E">
        <w:rPr>
          <w:rFonts w:ascii="Arial" w:eastAsia="宋体" w:hAnsi="Arial" w:cs="Arial"/>
          <w:sz w:val="21"/>
          <w:szCs w:val="21"/>
        </w:rPr>
        <w:t>）。各地市科技部门有问题请联系省科技厅高新处。</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联系人：罗</w:t>
      </w:r>
      <w:r w:rsidRPr="0006318E">
        <w:rPr>
          <w:rFonts w:ascii="Arial" w:eastAsia="宋体" w:hAnsi="Arial" w:cs="Arial"/>
          <w:sz w:val="21"/>
          <w:szCs w:val="21"/>
        </w:rPr>
        <w:t xml:space="preserve"> </w:t>
      </w:r>
      <w:r w:rsidRPr="0006318E">
        <w:rPr>
          <w:rFonts w:ascii="Arial" w:eastAsia="宋体" w:hAnsi="Arial" w:cs="Arial"/>
          <w:sz w:val="21"/>
          <w:szCs w:val="21"/>
        </w:rPr>
        <w:t>军，</w:t>
      </w:r>
      <w:r w:rsidRPr="0006318E">
        <w:rPr>
          <w:rFonts w:ascii="Arial" w:eastAsia="宋体" w:hAnsi="Arial" w:cs="Arial"/>
          <w:sz w:val="21"/>
          <w:szCs w:val="21"/>
        </w:rPr>
        <w:t>020-83163873</w:t>
      </w:r>
      <w:r w:rsidRPr="0006318E">
        <w:rPr>
          <w:rFonts w:ascii="Arial" w:eastAsia="宋体" w:hAnsi="Arial" w:cs="Arial"/>
          <w:sz w:val="21"/>
          <w:szCs w:val="21"/>
        </w:rPr>
        <w:t>；</w:t>
      </w:r>
      <w:r w:rsidRPr="0006318E">
        <w:rPr>
          <w:rFonts w:ascii="Arial" w:eastAsia="宋体" w:hAnsi="Arial" w:cs="Arial"/>
          <w:sz w:val="21"/>
          <w:szCs w:val="21"/>
        </w:rPr>
        <w:br/>
      </w:r>
      <w:r w:rsidRPr="0006318E">
        <w:rPr>
          <w:rFonts w:ascii="Arial" w:eastAsia="宋体" w:hAnsi="Arial" w:cs="Arial"/>
          <w:sz w:val="21"/>
          <w:szCs w:val="21"/>
        </w:rPr>
        <w:t xml:space="preserve">　　　　　　张相年，</w:t>
      </w:r>
      <w:r w:rsidRPr="0006318E">
        <w:rPr>
          <w:rFonts w:ascii="Arial" w:eastAsia="宋体" w:hAnsi="Arial" w:cs="Arial"/>
          <w:sz w:val="21"/>
          <w:szCs w:val="21"/>
        </w:rPr>
        <w:t>020-83163643</w:t>
      </w:r>
      <w:r w:rsidRPr="0006318E">
        <w:rPr>
          <w:rFonts w:ascii="Arial" w:eastAsia="宋体" w:hAnsi="Arial" w:cs="Arial"/>
          <w:sz w:val="21"/>
          <w:szCs w:val="21"/>
        </w:rPr>
        <w:t>；</w:t>
      </w:r>
    </w:p>
    <w:p w:rsidR="0006318E" w:rsidRPr="0006318E" w:rsidRDefault="0006318E" w:rsidP="0006318E">
      <w:pPr>
        <w:adjustRightInd/>
        <w:snapToGrid/>
        <w:spacing w:before="100" w:beforeAutospacing="1" w:after="100" w:afterAutospacing="1" w:line="330" w:lineRule="atLeast"/>
        <w:rPr>
          <w:rFonts w:ascii="Arial" w:eastAsia="宋体" w:hAnsi="Arial" w:cs="Arial"/>
          <w:sz w:val="21"/>
          <w:szCs w:val="21"/>
        </w:rPr>
      </w:pPr>
      <w:r w:rsidRPr="0006318E">
        <w:rPr>
          <w:rFonts w:ascii="Arial" w:eastAsia="宋体" w:hAnsi="Arial" w:cs="Arial"/>
          <w:sz w:val="21"/>
          <w:szCs w:val="21"/>
        </w:rPr>
        <w:t xml:space="preserve">　　系统技术支持：</w:t>
      </w:r>
      <w:r w:rsidRPr="0006318E">
        <w:rPr>
          <w:rFonts w:ascii="Arial" w:eastAsia="宋体" w:hAnsi="Arial" w:cs="Arial"/>
          <w:sz w:val="21"/>
          <w:szCs w:val="21"/>
        </w:rPr>
        <w:t>020-83163338</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F94" w:rsidRDefault="00295F94" w:rsidP="0006318E">
      <w:pPr>
        <w:spacing w:after="0"/>
      </w:pPr>
      <w:r>
        <w:separator/>
      </w:r>
    </w:p>
  </w:endnote>
  <w:endnote w:type="continuationSeparator" w:id="0">
    <w:p w:rsidR="00295F94" w:rsidRDefault="00295F94" w:rsidP="000631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F94" w:rsidRDefault="00295F94" w:rsidP="0006318E">
      <w:pPr>
        <w:spacing w:after="0"/>
      </w:pPr>
      <w:r>
        <w:separator/>
      </w:r>
    </w:p>
  </w:footnote>
  <w:footnote w:type="continuationSeparator" w:id="0">
    <w:p w:rsidR="00295F94" w:rsidRDefault="00295F94" w:rsidP="0006318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6318E"/>
    <w:rsid w:val="002350A3"/>
    <w:rsid w:val="00295F94"/>
    <w:rsid w:val="00323B43"/>
    <w:rsid w:val="003D37D8"/>
    <w:rsid w:val="00426133"/>
    <w:rsid w:val="004358AB"/>
    <w:rsid w:val="005F594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18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6318E"/>
    <w:rPr>
      <w:rFonts w:ascii="Tahoma" w:hAnsi="Tahoma"/>
      <w:sz w:val="18"/>
      <w:szCs w:val="18"/>
    </w:rPr>
  </w:style>
  <w:style w:type="paragraph" w:styleId="a4">
    <w:name w:val="footer"/>
    <w:basedOn w:val="a"/>
    <w:link w:val="Char0"/>
    <w:uiPriority w:val="99"/>
    <w:semiHidden/>
    <w:unhideWhenUsed/>
    <w:rsid w:val="0006318E"/>
    <w:pPr>
      <w:tabs>
        <w:tab w:val="center" w:pos="4153"/>
        <w:tab w:val="right" w:pos="8306"/>
      </w:tabs>
    </w:pPr>
    <w:rPr>
      <w:sz w:val="18"/>
      <w:szCs w:val="18"/>
    </w:rPr>
  </w:style>
  <w:style w:type="character" w:customStyle="1" w:styleId="Char0">
    <w:name w:val="页脚 Char"/>
    <w:basedOn w:val="a0"/>
    <w:link w:val="a4"/>
    <w:uiPriority w:val="99"/>
    <w:semiHidden/>
    <w:rsid w:val="0006318E"/>
    <w:rPr>
      <w:rFonts w:ascii="Tahoma" w:hAnsi="Tahoma"/>
      <w:sz w:val="18"/>
      <w:szCs w:val="18"/>
    </w:rPr>
  </w:style>
  <w:style w:type="character" w:styleId="a5">
    <w:name w:val="Strong"/>
    <w:basedOn w:val="a0"/>
    <w:uiPriority w:val="22"/>
    <w:qFormat/>
    <w:rsid w:val="0006318E"/>
    <w:rPr>
      <w:b/>
      <w:bCs/>
    </w:rPr>
  </w:style>
  <w:style w:type="character" w:customStyle="1" w:styleId="p121">
    <w:name w:val="p121"/>
    <w:basedOn w:val="a0"/>
    <w:rsid w:val="0006318E"/>
    <w:rPr>
      <w:rFonts w:ascii="Arial" w:hAnsi="Arial" w:cs="Arial" w:hint="default"/>
      <w:sz w:val="18"/>
      <w:szCs w:val="18"/>
    </w:rPr>
  </w:style>
  <w:style w:type="paragraph" w:styleId="a6">
    <w:name w:val="Normal (Web)"/>
    <w:basedOn w:val="a"/>
    <w:uiPriority w:val="99"/>
    <w:semiHidden/>
    <w:unhideWhenUsed/>
    <w:rsid w:val="0006318E"/>
    <w:pPr>
      <w:adjustRightInd/>
      <w:snapToGrid/>
      <w:spacing w:before="100" w:beforeAutospacing="1" w:after="100" w:afterAutospacing="1"/>
    </w:pPr>
    <w:rPr>
      <w:rFonts w:ascii="宋体" w:eastAsia="宋体" w:hAnsi="宋体" w:cs="宋体"/>
      <w:sz w:val="24"/>
      <w:szCs w:val="24"/>
    </w:rPr>
  </w:style>
  <w:style w:type="paragraph" w:styleId="a7">
    <w:name w:val="Balloon Text"/>
    <w:basedOn w:val="a"/>
    <w:link w:val="Char1"/>
    <w:uiPriority w:val="99"/>
    <w:semiHidden/>
    <w:unhideWhenUsed/>
    <w:rsid w:val="0006318E"/>
    <w:pPr>
      <w:spacing w:after="0"/>
    </w:pPr>
    <w:rPr>
      <w:sz w:val="18"/>
      <w:szCs w:val="18"/>
    </w:rPr>
  </w:style>
  <w:style w:type="character" w:customStyle="1" w:styleId="Char1">
    <w:name w:val="批注框文本 Char"/>
    <w:basedOn w:val="a0"/>
    <w:link w:val="a7"/>
    <w:uiPriority w:val="99"/>
    <w:semiHidden/>
    <w:rsid w:val="0006318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98166641">
      <w:bodyDiv w:val="1"/>
      <w:marLeft w:val="0"/>
      <w:marRight w:val="0"/>
      <w:marTop w:val="0"/>
      <w:marBottom w:val="0"/>
      <w:divBdr>
        <w:top w:val="none" w:sz="0" w:space="0" w:color="auto"/>
        <w:left w:val="none" w:sz="0" w:space="0" w:color="auto"/>
        <w:bottom w:val="none" w:sz="0" w:space="0" w:color="auto"/>
        <w:right w:val="none" w:sz="0" w:space="0" w:color="auto"/>
      </w:divBdr>
      <w:divsChild>
        <w:div w:id="1840342409">
          <w:marLeft w:val="0"/>
          <w:marRight w:val="0"/>
          <w:marTop w:val="0"/>
          <w:marBottom w:val="0"/>
          <w:divBdr>
            <w:top w:val="none" w:sz="0" w:space="0" w:color="auto"/>
            <w:left w:val="none" w:sz="0" w:space="0" w:color="auto"/>
            <w:bottom w:val="none" w:sz="0" w:space="0" w:color="auto"/>
            <w:right w:val="none" w:sz="0" w:space="0" w:color="auto"/>
          </w:divBdr>
          <w:divsChild>
            <w:div w:id="1786851684">
              <w:marLeft w:val="0"/>
              <w:marRight w:val="0"/>
              <w:marTop w:val="0"/>
              <w:marBottom w:val="0"/>
              <w:divBdr>
                <w:top w:val="none" w:sz="0" w:space="0" w:color="auto"/>
                <w:left w:val="none" w:sz="0" w:space="0" w:color="auto"/>
                <w:bottom w:val="none" w:sz="0" w:space="0" w:color="auto"/>
                <w:right w:val="none" w:sz="0" w:space="0" w:color="auto"/>
              </w:divBdr>
            </w:div>
            <w:div w:id="1655181994">
              <w:marLeft w:val="0"/>
              <w:marRight w:val="0"/>
              <w:marTop w:val="0"/>
              <w:marBottom w:val="0"/>
              <w:divBdr>
                <w:top w:val="none" w:sz="0" w:space="0" w:color="auto"/>
                <w:left w:val="none" w:sz="0" w:space="0" w:color="auto"/>
                <w:bottom w:val="none" w:sz="0" w:space="0" w:color="auto"/>
                <w:right w:val="none" w:sz="0" w:space="0" w:color="auto"/>
              </w:divBdr>
            </w:div>
            <w:div w:id="12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ChinaUser</cp:lastModifiedBy>
  <cp:revision>2</cp:revision>
  <dcterms:created xsi:type="dcterms:W3CDTF">2008-09-11T17:20:00Z</dcterms:created>
  <dcterms:modified xsi:type="dcterms:W3CDTF">2015-05-25T02:25:00Z</dcterms:modified>
</cp:coreProperties>
</file>